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98" w:rsidRPr="00733620" w:rsidRDefault="002E2298" w:rsidP="00733620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 w:rsidRPr="00733620">
        <w:rPr>
          <w:rFonts w:ascii="Arial" w:hAnsi="Arial" w:cs="Arial"/>
          <w:b/>
          <w:sz w:val="24"/>
          <w:szCs w:val="24"/>
          <w:lang w:val="en-US"/>
        </w:rPr>
        <w:t xml:space="preserve">Table 1 : </w:t>
      </w:r>
      <w:r w:rsidRPr="00733620">
        <w:rPr>
          <w:rFonts w:ascii="Arial" w:hAnsi="Arial" w:cs="Arial"/>
          <w:sz w:val="24"/>
          <w:szCs w:val="24"/>
          <w:lang w:val="en-US"/>
        </w:rPr>
        <w:t xml:space="preserve">Patients’ characteristics </w:t>
      </w:r>
    </w:p>
    <w:tbl>
      <w:tblPr>
        <w:tblStyle w:val="TabloKlavuzu"/>
        <w:tblpPr w:leftFromText="142" w:rightFromText="142" w:vertAnchor="page" w:horzAnchor="margin" w:tblpY="1430"/>
        <w:tblW w:w="6232" w:type="dxa"/>
        <w:tblLook w:val="04A0" w:firstRow="1" w:lastRow="0" w:firstColumn="1" w:lastColumn="0" w:noHBand="0" w:noVBand="1"/>
      </w:tblPr>
      <w:tblGrid>
        <w:gridCol w:w="2263"/>
        <w:gridCol w:w="3969"/>
      </w:tblGrid>
      <w:tr w:rsidR="00D056EE" w:rsidRPr="00733620" w:rsidTr="00D056EE">
        <w:trPr>
          <w:trHeight w:val="262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 Patient Population (n)</w:t>
            </w:r>
          </w:p>
        </w:tc>
      </w:tr>
      <w:tr w:rsidR="00D056EE" w:rsidRPr="00733620" w:rsidTr="00D056EE">
        <w:trPr>
          <w:trHeight w:val="262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Age (median)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56 (25-81)</w:t>
            </w:r>
          </w:p>
        </w:tc>
      </w:tr>
      <w:tr w:rsidR="00D056EE" w:rsidRPr="00733620" w:rsidTr="00D056EE">
        <w:trPr>
          <w:trHeight w:val="262"/>
        </w:trPr>
        <w:tc>
          <w:tcPr>
            <w:tcW w:w="2263" w:type="dxa"/>
          </w:tcPr>
          <w:p w:rsidR="00D056EE" w:rsidRPr="00733620" w:rsidRDefault="00D056EE" w:rsidP="00733620">
            <w:pPr>
              <w:tabs>
                <w:tab w:val="right" w:pos="2047"/>
              </w:tabs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Gender</w:t>
            </w: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Females(n):57/ Males (n):98</w:t>
            </w:r>
          </w:p>
        </w:tc>
      </w:tr>
      <w:tr w:rsidR="00D056EE" w:rsidRPr="00733620" w:rsidTr="00D056EE">
        <w:trPr>
          <w:trHeight w:val="659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MM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Subgroup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Heavy Chain (n):  116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Light Chain (n): 32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Non-secretory (n): 3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(n):4</w:t>
            </w:r>
          </w:p>
        </w:tc>
      </w:tr>
      <w:tr w:rsidR="00D056EE" w:rsidRPr="00733620" w:rsidTr="00D056EE">
        <w:trPr>
          <w:trHeight w:val="1065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ISS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ISS I(n):     40 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ISS II(n):    49 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ISS III(n):   41 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 25</w:t>
            </w:r>
          </w:p>
        </w:tc>
      </w:tr>
      <w:tr w:rsidR="00D056EE" w:rsidRPr="00733620" w:rsidTr="00D056EE">
        <w:trPr>
          <w:trHeight w:val="1065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R-ISS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R-ISS I (n): 21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R-ISS II (n): 60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R-ISS III (n): 11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 63</w:t>
            </w:r>
          </w:p>
        </w:tc>
      </w:tr>
      <w:tr w:rsidR="00D056EE" w:rsidRPr="00733620" w:rsidTr="00D056EE">
        <w:trPr>
          <w:trHeight w:val="1065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Durie Salmon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DS1(n): 5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DS2(n):16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DS3(n):129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 5</w:t>
            </w:r>
          </w:p>
        </w:tc>
      </w:tr>
      <w:tr w:rsidR="00D056EE" w:rsidRPr="00733620" w:rsidTr="00D056EE">
        <w:trPr>
          <w:trHeight w:val="1603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Pre-transplantation response 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CR(n) :     58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VGPR(n): 39 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PR(n):      41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 xml:space="preserve">Stable(n): 10 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Refractory(n):3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 4</w:t>
            </w:r>
          </w:p>
        </w:tc>
      </w:tr>
      <w:tr w:rsidR="00D056EE" w:rsidRPr="00733620" w:rsidTr="00D056EE">
        <w:trPr>
          <w:trHeight w:val="1554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Chemotherapy line(s)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1 line (n):  50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2 lines (n):  90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3 lines (n):  9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4 line (n):  2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 evaluated (n):4</w:t>
            </w:r>
          </w:p>
        </w:tc>
      </w:tr>
      <w:tr w:rsidR="00D056EE" w:rsidRPr="00733620" w:rsidTr="00D056EE">
        <w:trPr>
          <w:trHeight w:val="894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Melphalan dose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140mg/m</w:t>
            </w:r>
            <w:r w:rsidRPr="0073362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(n): 14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200mg/m</w:t>
            </w:r>
            <w:r w:rsidRPr="0073362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(n): 141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056EE" w:rsidRPr="00733620" w:rsidTr="00D056EE">
        <w:trPr>
          <w:trHeight w:val="668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Renal failure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(GFR&lt;50 ml/min)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Present(n): 7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None(n): 148</w:t>
            </w:r>
          </w:p>
        </w:tc>
      </w:tr>
      <w:tr w:rsidR="00D056EE" w:rsidRPr="00733620" w:rsidTr="00D056EE">
        <w:trPr>
          <w:trHeight w:val="576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Radiotherapy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Applied(n) : 21</w:t>
            </w:r>
          </w:p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Not-applied(n):134</w:t>
            </w:r>
          </w:p>
        </w:tc>
      </w:tr>
      <w:tr w:rsidR="00D056EE" w:rsidRPr="00733620" w:rsidTr="00D056EE">
        <w:trPr>
          <w:trHeight w:val="576"/>
        </w:trPr>
        <w:tc>
          <w:tcPr>
            <w:tcW w:w="2263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Infused CD34+ cell (median)</w:t>
            </w:r>
          </w:p>
        </w:tc>
        <w:tc>
          <w:tcPr>
            <w:tcW w:w="3969" w:type="dxa"/>
          </w:tcPr>
          <w:p w:rsidR="00D056EE" w:rsidRPr="00733620" w:rsidRDefault="00D056EE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4.62 x10</w:t>
            </w:r>
            <w:r w:rsidRPr="00733620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6 </w:t>
            </w: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/kg (2.4-13.4)</w:t>
            </w:r>
          </w:p>
        </w:tc>
      </w:tr>
    </w:tbl>
    <w:p w:rsidR="002E2298" w:rsidRPr="00733620" w:rsidRDefault="002E2298" w:rsidP="0073362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2298" w:rsidRPr="00733620" w:rsidRDefault="002E2298" w:rsidP="0073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733620">
        <w:rPr>
          <w:rFonts w:ascii="Arial" w:hAnsi="Arial" w:cs="Arial"/>
          <w:i/>
          <w:sz w:val="24"/>
          <w:szCs w:val="24"/>
          <w:lang w:val="en-US"/>
        </w:rPr>
        <w:t xml:space="preserve">ISS: international staging system, R-ISS: revised-international staging system, CR: complete response, VGPR: very good partial response, PR: partial response, GFR: glomerular filtration rate, </w:t>
      </w: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056EE" w:rsidRPr="00733620" w:rsidRDefault="00D056EE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056EE" w:rsidRPr="00733620" w:rsidRDefault="00D056EE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056EE" w:rsidRPr="00733620" w:rsidRDefault="00D056EE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056EE" w:rsidRPr="00733620" w:rsidRDefault="00D056EE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056EE" w:rsidRPr="00733620" w:rsidRDefault="00D056EE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E2298" w:rsidRPr="00733620" w:rsidRDefault="002E2298" w:rsidP="0073362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33620">
        <w:rPr>
          <w:rFonts w:ascii="Arial" w:hAnsi="Arial" w:cs="Arial"/>
          <w:b/>
          <w:sz w:val="24"/>
          <w:szCs w:val="24"/>
          <w:lang w:val="en-US"/>
        </w:rPr>
        <w:t xml:space="preserve">Table 2: </w:t>
      </w:r>
      <w:r w:rsidRPr="00733620">
        <w:rPr>
          <w:rFonts w:ascii="Arial" w:hAnsi="Arial" w:cs="Arial"/>
          <w:sz w:val="24"/>
          <w:szCs w:val="24"/>
          <w:lang w:val="en-US"/>
        </w:rPr>
        <w:t xml:space="preserve">The factors impacting OS </w:t>
      </w:r>
    </w:p>
    <w:p w:rsidR="002E2298" w:rsidRPr="00733620" w:rsidRDefault="002E2298" w:rsidP="0073362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2574"/>
      </w:tblGrid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PFS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OS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Gender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0.873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0.775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MM subtype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0.229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0.215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ISS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0.522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0.560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R-ISS  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0.339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0.033*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Durie Salmon stage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0.824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0.973</w:t>
            </w:r>
          </w:p>
        </w:tc>
      </w:tr>
      <w:tr w:rsidR="002E2298" w:rsidRPr="00733620" w:rsidTr="00311FDE">
        <w:tc>
          <w:tcPr>
            <w:tcW w:w="3681" w:type="dxa"/>
            <w:shd w:val="clear" w:color="auto" w:fill="auto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Chemoterapy line(s) received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0.252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0.707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Melphalan dose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0.607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0.795</w:t>
            </w:r>
          </w:p>
        </w:tc>
      </w:tr>
      <w:tr w:rsidR="002E2298" w:rsidRPr="00733620" w:rsidTr="00311FDE">
        <w:tc>
          <w:tcPr>
            <w:tcW w:w="3681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b/>
                <w:sz w:val="24"/>
                <w:szCs w:val="24"/>
                <w:lang w:val="en-US"/>
              </w:rPr>
              <w:t>Pre-transplantation response</w:t>
            </w:r>
          </w:p>
        </w:tc>
        <w:tc>
          <w:tcPr>
            <w:tcW w:w="3260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0.066</w:t>
            </w:r>
          </w:p>
        </w:tc>
        <w:tc>
          <w:tcPr>
            <w:tcW w:w="2574" w:type="dxa"/>
          </w:tcPr>
          <w:p w:rsidR="002E2298" w:rsidRPr="00733620" w:rsidRDefault="002E2298" w:rsidP="00733620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3620">
              <w:rPr>
                <w:rFonts w:ascii="Arial" w:hAnsi="Arial" w:cs="Arial"/>
                <w:sz w:val="24"/>
                <w:szCs w:val="24"/>
                <w:lang w:val="en-US"/>
              </w:rPr>
              <w:t>0.846</w:t>
            </w:r>
          </w:p>
        </w:tc>
      </w:tr>
    </w:tbl>
    <w:p w:rsidR="002E2298" w:rsidRPr="00733620" w:rsidRDefault="002E2298" w:rsidP="00733620">
      <w:pPr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733620">
        <w:rPr>
          <w:rFonts w:ascii="Arial" w:hAnsi="Arial" w:cs="Arial"/>
          <w:i/>
          <w:sz w:val="24"/>
          <w:szCs w:val="24"/>
          <w:lang w:val="en-US"/>
        </w:rPr>
        <w:t>PFS: progression-free survival, OS: overall survival, ISS: international staging system, R-ISS: revised-international staging system</w:t>
      </w:r>
    </w:p>
    <w:p w:rsidR="002E2298" w:rsidRPr="00733620" w:rsidRDefault="002E2298" w:rsidP="0073362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E2298" w:rsidRPr="00733620" w:rsidRDefault="002E2298" w:rsidP="0073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2298" w:rsidRPr="00733620" w:rsidRDefault="002E2298" w:rsidP="0073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2298" w:rsidRPr="00733620" w:rsidRDefault="002E2298" w:rsidP="00733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E2298" w:rsidRPr="00733620" w:rsidRDefault="002E2298" w:rsidP="00733620">
      <w:pPr>
        <w:tabs>
          <w:tab w:val="left" w:pos="1380"/>
        </w:tabs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:rsidR="002577BC" w:rsidRPr="00733620" w:rsidRDefault="002577BC" w:rsidP="007336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577BC" w:rsidRPr="00733620" w:rsidSect="00E11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E"/>
    <w:rsid w:val="002577BC"/>
    <w:rsid w:val="002E2298"/>
    <w:rsid w:val="006B5EBE"/>
    <w:rsid w:val="00733620"/>
    <w:rsid w:val="00D0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9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29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2E2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9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229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2E22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Başcı</dc:creator>
  <cp:keywords/>
  <dc:description/>
  <cp:lastModifiedBy>Semih Başcı</cp:lastModifiedBy>
  <cp:revision>5</cp:revision>
  <dcterms:created xsi:type="dcterms:W3CDTF">2019-11-04T17:09:00Z</dcterms:created>
  <dcterms:modified xsi:type="dcterms:W3CDTF">2019-12-17T21:45:00Z</dcterms:modified>
</cp:coreProperties>
</file>