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8DA4" w14:textId="77777777" w:rsidR="00137218" w:rsidRPr="00137218" w:rsidRDefault="00137218" w:rsidP="00137218">
      <w:pPr>
        <w:spacing w:after="0" w:line="240" w:lineRule="auto"/>
        <w:rPr>
          <w:rFonts w:ascii="Times New Roman" w:eastAsia="Times New Roman" w:hAnsi="Times New Roman" w:cs="Times New Roman"/>
          <w:sz w:val="24"/>
          <w:szCs w:val="24"/>
          <w:lang w:eastAsia="tr-TR"/>
        </w:rPr>
      </w:pPr>
      <w:r w:rsidRPr="00137218">
        <w:rPr>
          <w:rFonts w:ascii="Arial" w:eastAsia="Times New Roman" w:hAnsi="Arial" w:cs="Arial"/>
          <w:color w:val="222222"/>
          <w:sz w:val="24"/>
          <w:szCs w:val="24"/>
          <w:shd w:val="clear" w:color="auto" w:fill="FFFFFF"/>
          <w:lang w:eastAsia="tr-TR"/>
        </w:rPr>
        <w:t>Dear Editor</w:t>
      </w:r>
    </w:p>
    <w:p w14:paraId="4DECA4D8" w14:textId="77777777" w:rsidR="00137218" w:rsidRPr="00137218" w:rsidRDefault="00137218" w:rsidP="00137218">
      <w:pPr>
        <w:shd w:val="clear" w:color="auto" w:fill="FFFFFF"/>
        <w:spacing w:after="0" w:line="240" w:lineRule="auto"/>
        <w:rPr>
          <w:rFonts w:ascii="Arial" w:eastAsia="Times New Roman" w:hAnsi="Arial" w:cs="Arial"/>
          <w:color w:val="222222"/>
          <w:sz w:val="24"/>
          <w:szCs w:val="24"/>
          <w:lang w:eastAsia="tr-TR"/>
        </w:rPr>
      </w:pPr>
      <w:r w:rsidRPr="00137218">
        <w:rPr>
          <w:rFonts w:ascii="Times New Roman" w:eastAsia="Times New Roman" w:hAnsi="Times New Roman" w:cs="Times New Roman"/>
          <w:color w:val="222222"/>
          <w:sz w:val="24"/>
          <w:szCs w:val="24"/>
          <w:lang w:eastAsia="tr-TR"/>
        </w:rPr>
        <w:t>We submitted entitled ‘</w:t>
      </w:r>
      <w:r w:rsidRPr="00137218">
        <w:rPr>
          <w:rFonts w:ascii="Times New Roman" w:eastAsia="Times New Roman" w:hAnsi="Times New Roman" w:cs="Times New Roman"/>
          <w:b/>
          <w:bCs/>
          <w:color w:val="000000"/>
          <w:sz w:val="24"/>
          <w:szCs w:val="24"/>
          <w:lang w:val="en-US" w:eastAsia="tr-TR"/>
        </w:rPr>
        <w:t>Prognostic value of neutrophil to lymphocyte ratio and platelet to lymphocyte ratio in lung cancer  </w:t>
      </w:r>
      <w:r w:rsidRPr="00137218">
        <w:rPr>
          <w:rFonts w:ascii="Times New Roman" w:eastAsia="Times New Roman" w:hAnsi="Times New Roman" w:cs="Times New Roman"/>
          <w:b/>
          <w:bCs/>
          <w:color w:val="222222"/>
          <w:sz w:val="24"/>
          <w:szCs w:val="24"/>
          <w:lang w:val="en-US" w:eastAsia="tr-TR"/>
        </w:rPr>
        <w:t>’</w:t>
      </w:r>
      <w:r w:rsidRPr="00137218">
        <w:rPr>
          <w:rFonts w:ascii="Times New Roman" w:eastAsia="Times New Roman" w:hAnsi="Times New Roman" w:cs="Times New Roman"/>
          <w:color w:val="222222"/>
          <w:sz w:val="24"/>
          <w:szCs w:val="24"/>
          <w:lang w:val="en-US" w:eastAsia="tr-TR"/>
        </w:rPr>
        <w:t> to be considered for publication</w:t>
      </w:r>
    </w:p>
    <w:p w14:paraId="0A7CCB43" w14:textId="609F9AE4" w:rsidR="00137218" w:rsidRPr="00137218" w:rsidRDefault="00137218" w:rsidP="00137218">
      <w:pPr>
        <w:shd w:val="clear" w:color="auto" w:fill="FFFFFF"/>
        <w:spacing w:after="200" w:line="253" w:lineRule="atLeast"/>
        <w:rPr>
          <w:rFonts w:ascii="Calibri" w:eastAsia="Times New Roman" w:hAnsi="Calibri" w:cs="Calibri"/>
          <w:color w:val="222222"/>
          <w:lang w:eastAsia="tr-TR"/>
        </w:rPr>
      </w:pPr>
      <w:r w:rsidRPr="00137218">
        <w:rPr>
          <w:rFonts w:ascii="Times New Roman" w:eastAsia="Times New Roman" w:hAnsi="Times New Roman" w:cs="Times New Roman"/>
          <w:color w:val="222222"/>
          <w:sz w:val="24"/>
          <w:szCs w:val="24"/>
          <w:lang w:val="en-US" w:eastAsia="tr-TR"/>
        </w:rPr>
        <w:t>The authors are </w:t>
      </w:r>
      <w:r w:rsidRPr="00137218">
        <w:rPr>
          <w:rFonts w:ascii="Times New Roman" w:eastAsia="Times New Roman" w:hAnsi="Times New Roman" w:cs="Times New Roman"/>
          <w:color w:val="222222"/>
          <w:sz w:val="24"/>
          <w:szCs w:val="24"/>
          <w:lang w:eastAsia="tr-TR"/>
        </w:rPr>
        <w:t>Seda Beyhan Sagmen, Coskun Dogan, Sevda Comert, Nesrin Kiral, Ali Fidan, Elif Torun Parmaksiz</w:t>
      </w:r>
      <w:bookmarkStart w:id="0" w:name="_GoBack"/>
      <w:bookmarkEnd w:id="0"/>
    </w:p>
    <w:p w14:paraId="708E862E" w14:textId="77777777" w:rsidR="00137218" w:rsidRPr="00137218" w:rsidRDefault="00137218" w:rsidP="001372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both"/>
        <w:rPr>
          <w:rFonts w:ascii="Courier New" w:eastAsia="Times New Roman" w:hAnsi="Courier New" w:cs="Courier New"/>
          <w:color w:val="222222"/>
          <w:sz w:val="20"/>
          <w:szCs w:val="20"/>
          <w:lang w:eastAsia="tr-TR"/>
        </w:rPr>
      </w:pPr>
      <w:r w:rsidRPr="00137218">
        <w:rPr>
          <w:rFonts w:ascii="Times New Roman" w:eastAsia="Times New Roman" w:hAnsi="Times New Roman" w:cs="Times New Roman"/>
          <w:color w:val="222222"/>
          <w:sz w:val="24"/>
          <w:szCs w:val="24"/>
          <w:lang w:eastAsia="tr-TR"/>
        </w:rPr>
        <w:t> </w:t>
      </w:r>
      <w:r w:rsidRPr="00137218">
        <w:rPr>
          <w:rFonts w:ascii="Times New Roman" w:eastAsia="Times New Roman" w:hAnsi="Times New Roman" w:cs="Times New Roman"/>
          <w:color w:val="000000"/>
          <w:sz w:val="24"/>
          <w:szCs w:val="24"/>
          <w:lang w:val="en-US" w:eastAsia="tr-TR"/>
        </w:rPr>
        <w:t>Neutrophils, T lymphocytes and B lymphocytes are considered as factors that play a vital role in tumor inflammation. The imbalance between neutrophils and lymphocytes is secondary to the tumor hypoxia or necrosis, which may be related to the anti-apoptotic effects of the neutrophils</w:t>
      </w:r>
      <w:r w:rsidRPr="00137218">
        <w:rPr>
          <w:rFonts w:ascii="Times New Roman" w:eastAsia="Times New Roman" w:hAnsi="Times New Roman" w:cs="Times New Roman"/>
          <w:color w:val="000000"/>
          <w:sz w:val="24"/>
          <w:szCs w:val="24"/>
          <w:vertAlign w:val="superscript"/>
          <w:lang w:val="en-US" w:eastAsia="tr-TR"/>
        </w:rPr>
        <w:t xml:space="preserve">. </w:t>
      </w:r>
      <w:r w:rsidRPr="00137218">
        <w:rPr>
          <w:rFonts w:ascii="Times New Roman" w:eastAsia="Times New Roman" w:hAnsi="Times New Roman" w:cs="Times New Roman"/>
          <w:color w:val="000000"/>
          <w:sz w:val="24"/>
          <w:szCs w:val="24"/>
          <w:lang w:val="en-US" w:eastAsia="tr-TR"/>
        </w:rPr>
        <w:t>NLR may reflect the imbalance between neutrophils and lymphocytes in patients with the tumor. It functions as a representative index of the systemic inflammation. In various solid tumors, markers such as platelets, neutrophils, lymphocytes, NLR and PLR have been evaluated as indicators of systemic inflammatory response. Findings indicated that neutrophilia, lymphopenia and thrombocytosis were related to malignancies. Platelets also have an important role in the cancer progression. Platelets contribute to tumor growth by stimulating angiogenesis via vascular endothelial growth factor (VEGF). It was demonstrated that high NLR and PLR values are related to a short survival time in the group with advanced stage NSCLC. In our study, we investigated the correlation between the NLR and PLR and prognosis in lung cancer patients treated with a standard regimen</w:t>
      </w:r>
    </w:p>
    <w:p w14:paraId="26BE7F6F" w14:textId="77777777" w:rsidR="00137218" w:rsidRPr="00137218" w:rsidRDefault="00137218" w:rsidP="00137218">
      <w:pPr>
        <w:shd w:val="clear" w:color="auto" w:fill="FFFFFF"/>
        <w:spacing w:after="200" w:line="330" w:lineRule="atLeast"/>
        <w:rPr>
          <w:rFonts w:ascii="Calibri" w:eastAsia="Times New Roman" w:hAnsi="Calibri" w:cs="Calibri"/>
          <w:color w:val="222222"/>
          <w:lang w:eastAsia="tr-TR"/>
        </w:rPr>
      </w:pPr>
      <w:r w:rsidRPr="00137218">
        <w:rPr>
          <w:rFonts w:ascii="Times New Roman" w:eastAsia="Times New Roman" w:hAnsi="Times New Roman" w:cs="Times New Roman"/>
          <w:color w:val="222222"/>
          <w:sz w:val="24"/>
          <w:szCs w:val="24"/>
          <w:lang w:eastAsia="tr-TR"/>
        </w:rPr>
        <w:t>All authors have contributed to, read and approved the final manuscript for submission. The manuscript has not been published and is not being considered for publication elsewhere in whole or part in any language. The authors have no editorial or financial conflict of interest related to this manuscript </w:t>
      </w:r>
      <w:r w:rsidRPr="00137218">
        <w:rPr>
          <w:rFonts w:ascii="Times New Roman" w:eastAsia="Times New Roman" w:hAnsi="Times New Roman" w:cs="Times New Roman"/>
          <w:color w:val="222222"/>
          <w:sz w:val="24"/>
          <w:szCs w:val="24"/>
          <w:lang w:eastAsia="tr-TR"/>
        </w:rPr>
        <w:br/>
        <w:t>Thank you for your consideration </w:t>
      </w:r>
      <w:r w:rsidRPr="00137218">
        <w:rPr>
          <w:rFonts w:ascii="Times New Roman" w:eastAsia="Times New Roman" w:hAnsi="Times New Roman" w:cs="Times New Roman"/>
          <w:color w:val="222222"/>
          <w:sz w:val="24"/>
          <w:szCs w:val="24"/>
          <w:lang w:eastAsia="tr-TR"/>
        </w:rPr>
        <w:br/>
        <w:t>With best regards </w:t>
      </w:r>
      <w:r w:rsidRPr="00137218">
        <w:rPr>
          <w:rFonts w:ascii="Times New Roman" w:eastAsia="Times New Roman" w:hAnsi="Times New Roman" w:cs="Times New Roman"/>
          <w:color w:val="222222"/>
          <w:sz w:val="24"/>
          <w:szCs w:val="24"/>
          <w:lang w:eastAsia="tr-TR"/>
        </w:rPr>
        <w:br/>
        <w:t>Seda BEYHAN SAGMEN</w:t>
      </w:r>
    </w:p>
    <w:p w14:paraId="752B8E60" w14:textId="77777777" w:rsidR="00137218" w:rsidRPr="00137218" w:rsidRDefault="00EB146E" w:rsidP="00137218">
      <w:pPr>
        <w:shd w:val="clear" w:color="auto" w:fill="FFFFFF"/>
        <w:spacing w:after="200" w:line="330" w:lineRule="atLeast"/>
        <w:rPr>
          <w:rFonts w:ascii="Calibri" w:eastAsia="Times New Roman" w:hAnsi="Calibri" w:cs="Calibri"/>
          <w:color w:val="222222"/>
          <w:lang w:eastAsia="tr-TR"/>
        </w:rPr>
      </w:pPr>
      <w:hyperlink r:id="rId4" w:tgtFrame="_blank" w:history="1">
        <w:r w:rsidR="00137218" w:rsidRPr="00137218">
          <w:rPr>
            <w:rFonts w:ascii="Times New Roman" w:eastAsia="Times New Roman" w:hAnsi="Times New Roman" w:cs="Times New Roman"/>
            <w:color w:val="1155CC"/>
            <w:sz w:val="24"/>
            <w:szCs w:val="24"/>
            <w:u w:val="single"/>
            <w:lang w:eastAsia="tr-TR"/>
          </w:rPr>
          <w:t>sedabeyhansagmen@gmail.com</w:t>
        </w:r>
      </w:hyperlink>
      <w:r w:rsidR="00137218" w:rsidRPr="00137218">
        <w:rPr>
          <w:rFonts w:ascii="Calibri" w:eastAsia="Times New Roman" w:hAnsi="Calibri" w:cs="Calibri"/>
          <w:color w:val="222222"/>
          <w:lang w:eastAsia="tr-TR"/>
        </w:rPr>
        <w:t> </w:t>
      </w:r>
    </w:p>
    <w:p w14:paraId="2301FCE7" w14:textId="77777777" w:rsidR="00EF110E" w:rsidRDefault="00EF110E"/>
    <w:sectPr w:rsidR="00EF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18"/>
    <w:rsid w:val="00137218"/>
    <w:rsid w:val="00EB146E"/>
    <w:rsid w:val="00EF1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9E32"/>
  <w15:chartTrackingRefBased/>
  <w15:docId w15:val="{57E6774E-3C32-476C-B2BB-0B32F014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137218"/>
    <w:rPr>
      <w:rFonts w:ascii="Courier New" w:eastAsia="Times New Roman" w:hAnsi="Courier New" w:cs="Courier New"/>
      <w:sz w:val="20"/>
      <w:szCs w:val="20"/>
      <w:lang w:eastAsia="tr-TR"/>
    </w:rPr>
  </w:style>
  <w:style w:type="character" w:styleId="Hyperlink">
    <w:name w:val="Hyperlink"/>
    <w:basedOn w:val="DefaultParagraphFont"/>
    <w:uiPriority w:val="99"/>
    <w:semiHidden/>
    <w:unhideWhenUsed/>
    <w:rsid w:val="00137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55736">
      <w:bodyDiv w:val="1"/>
      <w:marLeft w:val="0"/>
      <w:marRight w:val="0"/>
      <w:marTop w:val="0"/>
      <w:marBottom w:val="0"/>
      <w:divBdr>
        <w:top w:val="none" w:sz="0" w:space="0" w:color="auto"/>
        <w:left w:val="none" w:sz="0" w:space="0" w:color="auto"/>
        <w:bottom w:val="none" w:sz="0" w:space="0" w:color="auto"/>
        <w:right w:val="none" w:sz="0" w:space="0" w:color="auto"/>
      </w:divBdr>
      <w:divsChild>
        <w:div w:id="1883862384">
          <w:marLeft w:val="0"/>
          <w:marRight w:val="0"/>
          <w:marTop w:val="0"/>
          <w:marBottom w:val="0"/>
          <w:divBdr>
            <w:top w:val="none" w:sz="0" w:space="0" w:color="auto"/>
            <w:left w:val="none" w:sz="0" w:space="0" w:color="auto"/>
            <w:bottom w:val="none" w:sz="0" w:space="0" w:color="auto"/>
            <w:right w:val="none" w:sz="0" w:space="0" w:color="auto"/>
          </w:divBdr>
          <w:divsChild>
            <w:div w:id="14147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dabeyhansagm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Beyhan Sagmen</dc:creator>
  <cp:keywords/>
  <dc:description/>
  <cp:lastModifiedBy>Seda Beyhan Sagmen</cp:lastModifiedBy>
  <cp:revision>2</cp:revision>
  <dcterms:created xsi:type="dcterms:W3CDTF">2018-12-01T17:41:00Z</dcterms:created>
  <dcterms:modified xsi:type="dcterms:W3CDTF">2019-03-06T21:05:00Z</dcterms:modified>
</cp:coreProperties>
</file>